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DC" w:rsidRDefault="00EC0A22" w:rsidP="00EC0A22">
      <w:pPr>
        <w:jc w:val="both"/>
      </w:pPr>
      <w:r>
        <w:t xml:space="preserve">16 listopada 2022 roku </w:t>
      </w:r>
      <w:r w:rsidR="00675687">
        <w:t>Rada</w:t>
      </w:r>
      <w:r>
        <w:t xml:space="preserve"> Mi</w:t>
      </w:r>
      <w:r w:rsidR="00675687">
        <w:t>asta w Ząbkach przyjęła</w:t>
      </w:r>
      <w:r>
        <w:t xml:space="preserve"> </w:t>
      </w:r>
      <w:r w:rsidR="00675687">
        <w:t>Uchwałę w sprawie</w:t>
      </w:r>
      <w:r>
        <w:t xml:space="preserve"> Miejskiego </w:t>
      </w:r>
      <w:r w:rsidR="00675687">
        <w:t>p</w:t>
      </w:r>
      <w:r>
        <w:t xml:space="preserve">lanu </w:t>
      </w:r>
      <w:r w:rsidR="00675687">
        <w:t>a</w:t>
      </w:r>
      <w:r>
        <w:t xml:space="preserve">daptacji do zmian klimatu dla Miasta Ząbki. </w:t>
      </w:r>
      <w:r w:rsidR="00171293" w:rsidRPr="00171293">
        <w:t xml:space="preserve">Przyjęcie Uchwały poprzedził kilkunastomiesięczny proces opracowania dokumentu i jego konsultacji. </w:t>
      </w:r>
      <w:r>
        <w:t>Dokument zawierający pakiet szesnastu działań będzie podstawą realizacji zadań w obszarze zieleni, zasobów wodnych, planowania przestrzennego oraz funkcjonowania służb w aspekcie negatywnych skutków zmian klimatu.</w:t>
      </w:r>
      <w:r w:rsidRPr="00EC0A22">
        <w:t xml:space="preserve"> </w:t>
      </w:r>
    </w:p>
    <w:p w:rsidR="007F44B9" w:rsidRDefault="007F44B9" w:rsidP="007F44B9">
      <w:pPr>
        <w:jc w:val="both"/>
      </w:pPr>
      <w:r>
        <w:t>P</w:t>
      </w:r>
      <w:r>
        <w:t xml:space="preserve">lan adaptacji do zmian klimatu dla Miasta Ząbki dotyczy obszarów </w:t>
      </w:r>
      <w:bookmarkStart w:id="0" w:name="_GoBack"/>
      <w:bookmarkEnd w:id="0"/>
      <w:r>
        <w:t>w zakresie, których odpowiednie zaadoptowanie do zmian klimatu warunkuje rozwój gospodarczy i społeczny Miasta oraz buduje przestrzeń przyjazną do życia i pracy mieszkańców. Dodatkowo daje możliwość otrzymania wsparcia ze środków zewnętrznych, które w wielu przypadkach uzależnione jest od posiadania przyjętego planu adaptacji do zmian klimatu.</w:t>
      </w:r>
    </w:p>
    <w:p w:rsidR="00EC0A22" w:rsidRDefault="00EC0A22" w:rsidP="007F44B9">
      <w:pPr>
        <w:jc w:val="both"/>
      </w:pPr>
      <w:r w:rsidRPr="00EC0A22">
        <w:t>Realizacja celów i priorytetów zawartych w Miejskim Planie Adaptacji dla Miasta Ząbki powinna na tyle ograniczyć negatywne skutki zmian, aby możliwym było osiągniecie głównego celu Strategii Rozwoju Miasta zdefiniowanego jako: „Kontynuacja przekształcania Miasta Ząbki w ośrodek konkurencyjnej i</w:t>
      </w:r>
      <w:r w:rsidR="00D052DC">
        <w:t> </w:t>
      </w:r>
      <w:r w:rsidRPr="00EC0A22">
        <w:t>innowacyjnej gospodarki lokalnej, zdrowych  warunków zamieszkania, efektywnego inwestowania, pracy i wypoczynku”</w:t>
      </w:r>
      <w:r>
        <w:t>.</w:t>
      </w:r>
    </w:p>
    <w:p w:rsidR="00EC0A22" w:rsidRDefault="00EC0A22" w:rsidP="00EC0A22">
      <w:r w:rsidRPr="005A6C6A">
        <w:t xml:space="preserve">Diagnoza najważniejszych zagrożeń oraz ocena ekspozycji </w:t>
      </w:r>
      <w:r>
        <w:t>miasta</w:t>
      </w:r>
      <w:r w:rsidRPr="005A6C6A">
        <w:t xml:space="preserve"> Ząbki na zmiany klimatu</w:t>
      </w:r>
      <w:r>
        <w:t xml:space="preserve"> wykazała że najważniejsze zmiany nastąpią w zakresie: wzrostu temperatury i ilości dniu upalnych, rzadszych ale bardziej intensywnych opadów, łagodniejszych zim.</w:t>
      </w:r>
      <w:r w:rsidRPr="00EC0A22">
        <w:t xml:space="preserve"> </w:t>
      </w:r>
    </w:p>
    <w:tbl>
      <w:tblPr>
        <w:tblStyle w:val="Tabela-Siatka"/>
        <w:tblpPr w:leftFromText="141" w:rightFromText="141" w:vertAnchor="text" w:tblpY="-41"/>
        <w:tblW w:w="0" w:type="auto"/>
        <w:tblLook w:val="04A0" w:firstRow="1" w:lastRow="0" w:firstColumn="1" w:lastColumn="0" w:noHBand="0" w:noVBand="1"/>
      </w:tblPr>
      <w:tblGrid>
        <w:gridCol w:w="1379"/>
        <w:gridCol w:w="1279"/>
        <w:gridCol w:w="1582"/>
        <w:gridCol w:w="1255"/>
        <w:gridCol w:w="1751"/>
        <w:gridCol w:w="1816"/>
      </w:tblGrid>
      <w:tr w:rsidR="004E6C75" w:rsidRPr="00A551CF" w:rsidTr="000547DA">
        <w:trPr>
          <w:cantSplit/>
          <w:trHeight w:val="300"/>
          <w:tblHeader/>
        </w:trPr>
        <w:tc>
          <w:tcPr>
            <w:tcW w:w="1379" w:type="dxa"/>
            <w:vMerge w:val="restart"/>
            <w:shd w:val="clear" w:color="auto" w:fill="C5E0B3" w:themeFill="accent6" w:themeFillTint="66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551CF">
              <w:rPr>
                <w:b/>
                <w:bCs/>
                <w:sz w:val="20"/>
                <w:szCs w:val="20"/>
              </w:rPr>
              <w:lastRenderedPageBreak/>
              <w:t>Element klimatu</w:t>
            </w:r>
          </w:p>
        </w:tc>
        <w:tc>
          <w:tcPr>
            <w:tcW w:w="1279" w:type="dxa"/>
            <w:vMerge w:val="restart"/>
            <w:shd w:val="clear" w:color="auto" w:fill="C5E0B3" w:themeFill="accent6" w:themeFillTint="66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551CF">
              <w:rPr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1582" w:type="dxa"/>
            <w:vMerge w:val="restart"/>
            <w:shd w:val="clear" w:color="auto" w:fill="C5E0B3" w:themeFill="accent6" w:themeFillTint="66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551CF">
              <w:rPr>
                <w:b/>
                <w:bCs/>
                <w:sz w:val="20"/>
                <w:szCs w:val="20"/>
              </w:rPr>
              <w:t>Zakładany trend</w:t>
            </w:r>
          </w:p>
        </w:tc>
        <w:tc>
          <w:tcPr>
            <w:tcW w:w="1255" w:type="dxa"/>
            <w:vMerge w:val="restart"/>
            <w:shd w:val="clear" w:color="auto" w:fill="C5E0B3" w:themeFill="accent6" w:themeFillTint="66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551CF">
              <w:rPr>
                <w:b/>
                <w:bCs/>
                <w:sz w:val="20"/>
                <w:szCs w:val="20"/>
              </w:rPr>
              <w:t>Istotność</w:t>
            </w:r>
          </w:p>
        </w:tc>
        <w:tc>
          <w:tcPr>
            <w:tcW w:w="3567" w:type="dxa"/>
            <w:gridSpan w:val="2"/>
            <w:shd w:val="clear" w:color="auto" w:fill="C5E0B3" w:themeFill="accent6" w:themeFillTint="66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551CF">
              <w:rPr>
                <w:b/>
                <w:bCs/>
                <w:sz w:val="20"/>
                <w:szCs w:val="20"/>
              </w:rPr>
              <w:t>Skutki</w:t>
            </w:r>
          </w:p>
        </w:tc>
      </w:tr>
      <w:tr w:rsidR="004E6C75" w:rsidRPr="00A551CF" w:rsidTr="000547DA">
        <w:trPr>
          <w:cantSplit/>
          <w:trHeight w:val="300"/>
          <w:tblHeader/>
        </w:trPr>
        <w:tc>
          <w:tcPr>
            <w:tcW w:w="1379" w:type="dxa"/>
            <w:vMerge/>
            <w:shd w:val="clear" w:color="auto" w:fill="C5E0B3" w:themeFill="accent6" w:themeFillTint="66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C5E0B3" w:themeFill="accent6" w:themeFillTint="66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vMerge/>
            <w:shd w:val="clear" w:color="auto" w:fill="C5E0B3" w:themeFill="accent6" w:themeFillTint="66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C5E0B3" w:themeFill="accent6" w:themeFillTint="66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C5E0B3" w:themeFill="accent6" w:themeFillTint="66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551CF">
              <w:rPr>
                <w:b/>
                <w:bCs/>
                <w:sz w:val="20"/>
                <w:szCs w:val="20"/>
              </w:rPr>
              <w:t>Lato</w:t>
            </w:r>
          </w:p>
        </w:tc>
        <w:tc>
          <w:tcPr>
            <w:tcW w:w="1816" w:type="dxa"/>
            <w:shd w:val="clear" w:color="auto" w:fill="C5E0B3" w:themeFill="accent6" w:themeFillTint="66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551CF">
              <w:rPr>
                <w:b/>
                <w:bCs/>
                <w:sz w:val="20"/>
                <w:szCs w:val="20"/>
              </w:rPr>
              <w:t>Zima</w:t>
            </w:r>
          </w:p>
        </w:tc>
      </w:tr>
      <w:tr w:rsidR="004E6C75" w:rsidRPr="00A551CF" w:rsidTr="000547DA">
        <w:trPr>
          <w:cantSplit/>
          <w:trHeight w:val="1500"/>
        </w:trPr>
        <w:tc>
          <w:tcPr>
            <w:tcW w:w="13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Średnia roczna temperatura powietrza</w:t>
            </w:r>
          </w:p>
        </w:tc>
        <w:tc>
          <w:tcPr>
            <w:tcW w:w="12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⁰C</w:t>
            </w:r>
          </w:p>
        </w:tc>
        <w:tc>
          <w:tcPr>
            <w:tcW w:w="1582" w:type="dxa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Wzrost</w:t>
            </w:r>
          </w:p>
        </w:tc>
        <w:tc>
          <w:tcPr>
            <w:tcW w:w="1255" w:type="dxa"/>
            <w:shd w:val="clear" w:color="auto" w:fill="FF0000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Bardzo istotny</w:t>
            </w:r>
          </w:p>
        </w:tc>
        <w:tc>
          <w:tcPr>
            <w:tcW w:w="1751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Wzrost zapotrzebowania na zasoby do przeciwdziałania skutkom upałów, wydłużenie okresu wegetacji</w:t>
            </w:r>
          </w:p>
        </w:tc>
        <w:tc>
          <w:tcPr>
            <w:tcW w:w="1816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 xml:space="preserve">Krótsze zaleganie pokrywy śnieżnej, </w:t>
            </w:r>
            <w:r>
              <w:rPr>
                <w:sz w:val="20"/>
                <w:szCs w:val="20"/>
              </w:rPr>
              <w:t>m</w:t>
            </w:r>
            <w:r w:rsidRPr="00A551CF">
              <w:rPr>
                <w:sz w:val="20"/>
                <w:szCs w:val="20"/>
              </w:rPr>
              <w:t>niejsze zapotrzebowanie na zasoby chroniące przed skutkami niskich temperatur</w:t>
            </w:r>
          </w:p>
        </w:tc>
      </w:tr>
      <w:tr w:rsidR="004E6C75" w:rsidRPr="00A551CF" w:rsidTr="000547DA">
        <w:trPr>
          <w:cantSplit/>
          <w:trHeight w:val="1200"/>
        </w:trPr>
        <w:tc>
          <w:tcPr>
            <w:tcW w:w="13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Temperatura maksymalna powietrza</w:t>
            </w:r>
          </w:p>
        </w:tc>
        <w:tc>
          <w:tcPr>
            <w:tcW w:w="12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⁰C</w:t>
            </w:r>
          </w:p>
        </w:tc>
        <w:tc>
          <w:tcPr>
            <w:tcW w:w="1582" w:type="dxa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Wzrost</w:t>
            </w:r>
          </w:p>
        </w:tc>
        <w:tc>
          <w:tcPr>
            <w:tcW w:w="1255" w:type="dxa"/>
            <w:shd w:val="clear" w:color="auto" w:fill="FFC000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Istotny</w:t>
            </w:r>
          </w:p>
        </w:tc>
        <w:tc>
          <w:tcPr>
            <w:tcW w:w="1751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 xml:space="preserve">Wzrost intensywności ekstremalnych zjawisk </w:t>
            </w:r>
            <w:r>
              <w:rPr>
                <w:sz w:val="20"/>
                <w:szCs w:val="20"/>
              </w:rPr>
              <w:t>pogodowych</w:t>
            </w:r>
          </w:p>
        </w:tc>
        <w:tc>
          <w:tcPr>
            <w:tcW w:w="1816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Łagodniejsze zimy</w:t>
            </w:r>
          </w:p>
        </w:tc>
      </w:tr>
      <w:tr w:rsidR="004E6C75" w:rsidRPr="00A551CF" w:rsidTr="000547DA">
        <w:trPr>
          <w:cantSplit/>
          <w:trHeight w:val="600"/>
        </w:trPr>
        <w:tc>
          <w:tcPr>
            <w:tcW w:w="13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Fale upałów</w:t>
            </w:r>
          </w:p>
        </w:tc>
        <w:tc>
          <w:tcPr>
            <w:tcW w:w="12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liczba dni</w:t>
            </w:r>
            <w:r>
              <w:rPr>
                <w:sz w:val="20"/>
                <w:szCs w:val="20"/>
              </w:rPr>
              <w:t xml:space="preserve"> </w:t>
            </w:r>
            <w:r w:rsidRPr="00A551CF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 </w:t>
            </w:r>
            <w:r w:rsidRPr="00A551CF">
              <w:rPr>
                <w:sz w:val="20"/>
                <w:szCs w:val="20"/>
              </w:rPr>
              <w:t>temp</w:t>
            </w:r>
            <w:r>
              <w:rPr>
                <w:sz w:val="20"/>
                <w:szCs w:val="20"/>
              </w:rPr>
              <w:t>. &gt;</w:t>
            </w:r>
            <w:r w:rsidRPr="00A551CF">
              <w:rPr>
                <w:sz w:val="20"/>
                <w:szCs w:val="20"/>
              </w:rPr>
              <w:t>25⁰C</w:t>
            </w:r>
          </w:p>
        </w:tc>
        <w:tc>
          <w:tcPr>
            <w:tcW w:w="1582" w:type="dxa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Wzrost</w:t>
            </w:r>
          </w:p>
        </w:tc>
        <w:tc>
          <w:tcPr>
            <w:tcW w:w="1255" w:type="dxa"/>
            <w:shd w:val="clear" w:color="auto" w:fill="FF0000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Bardzo istotny</w:t>
            </w:r>
          </w:p>
        </w:tc>
        <w:tc>
          <w:tcPr>
            <w:tcW w:w="1751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Wydłużające się okresy upałów</w:t>
            </w:r>
          </w:p>
        </w:tc>
        <w:tc>
          <w:tcPr>
            <w:tcW w:w="1816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-</w:t>
            </w:r>
          </w:p>
        </w:tc>
      </w:tr>
      <w:tr w:rsidR="004E6C75" w:rsidRPr="00A551CF" w:rsidTr="000547DA">
        <w:trPr>
          <w:cantSplit/>
          <w:trHeight w:val="900"/>
        </w:trPr>
        <w:tc>
          <w:tcPr>
            <w:tcW w:w="13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Fale zimna</w:t>
            </w:r>
          </w:p>
        </w:tc>
        <w:tc>
          <w:tcPr>
            <w:tcW w:w="1279" w:type="dxa"/>
            <w:hideMark/>
          </w:tcPr>
          <w:p w:rsidR="004E6C75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liczba dni z</w:t>
            </w:r>
            <w:r>
              <w:rPr>
                <w:sz w:val="20"/>
                <w:szCs w:val="20"/>
              </w:rPr>
              <w:t> </w:t>
            </w:r>
            <w:r w:rsidRPr="00A551CF">
              <w:rPr>
                <w:sz w:val="20"/>
                <w:szCs w:val="20"/>
              </w:rPr>
              <w:t>temp</w:t>
            </w:r>
            <w:r>
              <w:rPr>
                <w:sz w:val="20"/>
                <w:szCs w:val="20"/>
              </w:rPr>
              <w:t xml:space="preserve">. </w:t>
            </w:r>
          </w:p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Pr="00A551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A551CF">
              <w:rPr>
                <w:sz w:val="20"/>
                <w:szCs w:val="20"/>
              </w:rPr>
              <w:t>10⁰C</w:t>
            </w:r>
          </w:p>
        </w:tc>
        <w:tc>
          <w:tcPr>
            <w:tcW w:w="1582" w:type="dxa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Spadek</w:t>
            </w:r>
          </w:p>
        </w:tc>
        <w:tc>
          <w:tcPr>
            <w:tcW w:w="1255" w:type="dxa"/>
            <w:shd w:val="clear" w:color="auto" w:fill="FFC000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Istotny</w:t>
            </w:r>
          </w:p>
        </w:tc>
        <w:tc>
          <w:tcPr>
            <w:tcW w:w="1751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Skrócenie liczby dni z niebezpiecznie niską temperaturą</w:t>
            </w:r>
          </w:p>
        </w:tc>
      </w:tr>
      <w:tr w:rsidR="004E6C75" w:rsidRPr="00A551CF" w:rsidTr="000547DA">
        <w:trPr>
          <w:cantSplit/>
          <w:trHeight w:val="900"/>
        </w:trPr>
        <w:tc>
          <w:tcPr>
            <w:tcW w:w="13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Temperatura przejściowa</w:t>
            </w:r>
          </w:p>
        </w:tc>
        <w:tc>
          <w:tcPr>
            <w:tcW w:w="12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liczba dni z przejściem przez 0⁰C</w:t>
            </w:r>
          </w:p>
        </w:tc>
        <w:tc>
          <w:tcPr>
            <w:tcW w:w="1582" w:type="dxa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Spadek</w:t>
            </w:r>
          </w:p>
        </w:tc>
        <w:tc>
          <w:tcPr>
            <w:tcW w:w="1255" w:type="dxa"/>
            <w:shd w:val="clear" w:color="auto" w:fill="FFC000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Istotny</w:t>
            </w:r>
          </w:p>
        </w:tc>
        <w:tc>
          <w:tcPr>
            <w:tcW w:w="1751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Skrócenie liczby dni z zagrożeniem gołoledzią oraz erozji przez zamarzanie</w:t>
            </w:r>
          </w:p>
        </w:tc>
      </w:tr>
      <w:tr w:rsidR="004E6C75" w:rsidRPr="00A551CF" w:rsidTr="000547DA">
        <w:trPr>
          <w:cantSplit/>
          <w:trHeight w:val="600"/>
        </w:trPr>
        <w:tc>
          <w:tcPr>
            <w:tcW w:w="13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Liczba nocy tropikalnych</w:t>
            </w:r>
          </w:p>
        </w:tc>
        <w:tc>
          <w:tcPr>
            <w:tcW w:w="12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 xml:space="preserve">liczba nocy z temp. </w:t>
            </w:r>
            <w:r>
              <w:rPr>
                <w:sz w:val="20"/>
                <w:szCs w:val="20"/>
              </w:rPr>
              <w:t>&gt;</w:t>
            </w:r>
            <w:r w:rsidRPr="00A551CF">
              <w:rPr>
                <w:sz w:val="20"/>
                <w:szCs w:val="20"/>
              </w:rPr>
              <w:t xml:space="preserve"> 20⁰C</w:t>
            </w:r>
          </w:p>
        </w:tc>
        <w:tc>
          <w:tcPr>
            <w:tcW w:w="1582" w:type="dxa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Wzrost</w:t>
            </w:r>
          </w:p>
        </w:tc>
        <w:tc>
          <w:tcPr>
            <w:tcW w:w="1255" w:type="dxa"/>
            <w:shd w:val="clear" w:color="auto" w:fill="FFFF00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Mało istotny</w:t>
            </w:r>
          </w:p>
        </w:tc>
        <w:tc>
          <w:tcPr>
            <w:tcW w:w="1751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Trudności z zasypianiem</w:t>
            </w:r>
          </w:p>
        </w:tc>
        <w:tc>
          <w:tcPr>
            <w:tcW w:w="1816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-</w:t>
            </w:r>
          </w:p>
        </w:tc>
      </w:tr>
      <w:tr w:rsidR="004E6C75" w:rsidRPr="00A551CF" w:rsidTr="000547DA">
        <w:trPr>
          <w:cantSplit/>
          <w:trHeight w:val="300"/>
        </w:trPr>
        <w:tc>
          <w:tcPr>
            <w:tcW w:w="13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Suma opadów</w:t>
            </w:r>
          </w:p>
        </w:tc>
        <w:tc>
          <w:tcPr>
            <w:tcW w:w="12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mm</w:t>
            </w:r>
          </w:p>
        </w:tc>
        <w:tc>
          <w:tcPr>
            <w:tcW w:w="1582" w:type="dxa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Bez zmian</w:t>
            </w:r>
          </w:p>
        </w:tc>
        <w:tc>
          <w:tcPr>
            <w:tcW w:w="1255" w:type="dxa"/>
            <w:shd w:val="clear" w:color="auto" w:fill="FFC000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Istotny</w:t>
            </w:r>
          </w:p>
        </w:tc>
        <w:tc>
          <w:tcPr>
            <w:tcW w:w="1751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Susze, podtopienia</w:t>
            </w:r>
          </w:p>
        </w:tc>
        <w:tc>
          <w:tcPr>
            <w:tcW w:w="1816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Podtopienia</w:t>
            </w:r>
          </w:p>
        </w:tc>
      </w:tr>
      <w:tr w:rsidR="004E6C75" w:rsidRPr="00A551CF" w:rsidTr="000547DA">
        <w:trPr>
          <w:cantSplit/>
          <w:trHeight w:val="900"/>
        </w:trPr>
        <w:tc>
          <w:tcPr>
            <w:tcW w:w="13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Wskaźnik intensywności opadów</w:t>
            </w:r>
          </w:p>
        </w:tc>
        <w:tc>
          <w:tcPr>
            <w:tcW w:w="12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Wzrost</w:t>
            </w:r>
          </w:p>
        </w:tc>
        <w:tc>
          <w:tcPr>
            <w:tcW w:w="1255" w:type="dxa"/>
            <w:shd w:val="clear" w:color="auto" w:fill="FFC000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Istotny</w:t>
            </w:r>
          </w:p>
        </w:tc>
        <w:tc>
          <w:tcPr>
            <w:tcW w:w="1751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Podtopienia</w:t>
            </w:r>
          </w:p>
        </w:tc>
        <w:tc>
          <w:tcPr>
            <w:tcW w:w="1816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Podtopienia</w:t>
            </w:r>
          </w:p>
        </w:tc>
      </w:tr>
      <w:tr w:rsidR="004E6C75" w:rsidRPr="00A551CF" w:rsidTr="000547DA">
        <w:trPr>
          <w:cantSplit/>
          <w:trHeight w:val="900"/>
        </w:trPr>
        <w:tc>
          <w:tcPr>
            <w:tcW w:w="13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Liczba dni bez opadu</w:t>
            </w:r>
          </w:p>
        </w:tc>
        <w:tc>
          <w:tcPr>
            <w:tcW w:w="12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dni</w:t>
            </w:r>
          </w:p>
        </w:tc>
        <w:tc>
          <w:tcPr>
            <w:tcW w:w="1582" w:type="dxa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Bez zmian</w:t>
            </w:r>
          </w:p>
        </w:tc>
        <w:tc>
          <w:tcPr>
            <w:tcW w:w="1255" w:type="dxa"/>
            <w:shd w:val="clear" w:color="auto" w:fill="FFFF00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Mało istotny</w:t>
            </w:r>
          </w:p>
        </w:tc>
        <w:tc>
          <w:tcPr>
            <w:tcW w:w="1751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Susze, zanieczyszczenie powietrza, wzrost ilości alergenów</w:t>
            </w:r>
          </w:p>
        </w:tc>
        <w:tc>
          <w:tcPr>
            <w:tcW w:w="1816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Susze, zanieczyszczenie powietrza</w:t>
            </w:r>
          </w:p>
        </w:tc>
      </w:tr>
      <w:tr w:rsidR="004E6C75" w:rsidRPr="00A551CF" w:rsidTr="000547DA">
        <w:trPr>
          <w:cantSplit/>
          <w:trHeight w:val="600"/>
        </w:trPr>
        <w:tc>
          <w:tcPr>
            <w:tcW w:w="13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1" w:name="_Hlk92710146"/>
            <w:r>
              <w:rPr>
                <w:sz w:val="20"/>
                <w:szCs w:val="20"/>
              </w:rPr>
              <w:t>W</w:t>
            </w:r>
            <w:r w:rsidRPr="00A551CF">
              <w:rPr>
                <w:sz w:val="20"/>
                <w:szCs w:val="20"/>
              </w:rPr>
              <w:t>iatr</w:t>
            </w:r>
            <w:r>
              <w:rPr>
                <w:sz w:val="20"/>
                <w:szCs w:val="20"/>
              </w:rPr>
              <w:t>y</w:t>
            </w:r>
            <w:r w:rsidRPr="00A551CF">
              <w:rPr>
                <w:sz w:val="20"/>
                <w:szCs w:val="20"/>
              </w:rPr>
              <w:t xml:space="preserve"> siln</w:t>
            </w:r>
            <w:r>
              <w:rPr>
                <w:sz w:val="20"/>
                <w:szCs w:val="20"/>
              </w:rPr>
              <w:t>e</w:t>
            </w:r>
            <w:r w:rsidRPr="00A551CF">
              <w:rPr>
                <w:sz w:val="20"/>
                <w:szCs w:val="20"/>
              </w:rPr>
              <w:t xml:space="preserve"> i bardzo siln</w:t>
            </w:r>
            <w:bookmarkEnd w:id="1"/>
            <w:r>
              <w:rPr>
                <w:sz w:val="20"/>
                <w:szCs w:val="20"/>
              </w:rPr>
              <w:t>e</w:t>
            </w:r>
          </w:p>
        </w:tc>
        <w:tc>
          <w:tcPr>
            <w:tcW w:w="1279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%</w:t>
            </w:r>
          </w:p>
        </w:tc>
        <w:tc>
          <w:tcPr>
            <w:tcW w:w="1582" w:type="dxa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Bez zmian</w:t>
            </w:r>
          </w:p>
        </w:tc>
        <w:tc>
          <w:tcPr>
            <w:tcW w:w="1255" w:type="dxa"/>
            <w:shd w:val="clear" w:color="auto" w:fill="FFFF00"/>
            <w:noWrap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Mało istotny</w:t>
            </w:r>
          </w:p>
        </w:tc>
        <w:tc>
          <w:tcPr>
            <w:tcW w:w="1751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Zanieczyszczenie powietrza</w:t>
            </w:r>
          </w:p>
        </w:tc>
        <w:tc>
          <w:tcPr>
            <w:tcW w:w="1816" w:type="dxa"/>
            <w:hideMark/>
          </w:tcPr>
          <w:p w:rsidR="004E6C75" w:rsidRPr="00A551CF" w:rsidRDefault="004E6C75" w:rsidP="000547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51CF">
              <w:rPr>
                <w:sz w:val="20"/>
                <w:szCs w:val="20"/>
              </w:rPr>
              <w:t>Zanieczyszczenie powietrza</w:t>
            </w:r>
          </w:p>
        </w:tc>
      </w:tr>
    </w:tbl>
    <w:p w:rsidR="004E6C75" w:rsidRDefault="004E6C75" w:rsidP="00EC0A22"/>
    <w:p w:rsidR="00A36BB2" w:rsidRDefault="00073F03" w:rsidP="00A36BB2">
      <w:pPr>
        <w:jc w:val="both"/>
      </w:pPr>
      <w:r>
        <w:t>D</w:t>
      </w:r>
      <w:r w:rsidR="00A36BB2">
        <w:t>o</w:t>
      </w:r>
      <w:r>
        <w:t xml:space="preserve"> </w:t>
      </w:r>
      <w:r w:rsidR="00A36BB2">
        <w:t>podjęcia s</w:t>
      </w:r>
      <w:r w:rsidRPr="00073F03">
        <w:t>kuteczn</w:t>
      </w:r>
      <w:r w:rsidR="00A36BB2">
        <w:t>ych</w:t>
      </w:r>
      <w:r w:rsidRPr="00073F03">
        <w:t xml:space="preserve"> działa</w:t>
      </w:r>
      <w:r w:rsidR="00A36BB2">
        <w:t>ń</w:t>
      </w:r>
      <w:r w:rsidRPr="00073F03">
        <w:t xml:space="preserve"> wymaga</w:t>
      </w:r>
      <w:r w:rsidR="00A36BB2">
        <w:t xml:space="preserve">ne </w:t>
      </w:r>
      <w:r w:rsidRPr="00073F03">
        <w:t>będ</w:t>
      </w:r>
      <w:r w:rsidR="00A36BB2">
        <w:t>zie</w:t>
      </w:r>
      <w:r w:rsidRPr="00073F03">
        <w:t xml:space="preserve"> </w:t>
      </w:r>
      <w:r w:rsidR="00A36BB2">
        <w:t>za</w:t>
      </w:r>
      <w:r w:rsidRPr="00073F03">
        <w:t>angażowani</w:t>
      </w:r>
      <w:r w:rsidR="00A36BB2">
        <w:t>e</w:t>
      </w:r>
      <w:r w:rsidRPr="00073F03">
        <w:t xml:space="preserve"> </w:t>
      </w:r>
      <w:r w:rsidR="00A36BB2">
        <w:t xml:space="preserve">osób i instytucji z Urzędu Miasta </w:t>
      </w:r>
      <w:r w:rsidRPr="00073F03">
        <w:t xml:space="preserve"> </w:t>
      </w:r>
      <w:r w:rsidR="00A36BB2">
        <w:t xml:space="preserve">w Ząbkach oraz </w:t>
      </w:r>
      <w:r w:rsidRPr="00073F03">
        <w:t xml:space="preserve">spoza </w:t>
      </w:r>
      <w:r w:rsidR="00A36BB2">
        <w:t xml:space="preserve">jego </w:t>
      </w:r>
      <w:r w:rsidRPr="00073F03">
        <w:t>struktury np. służby mundurowe czy przedstawicieli Lasów Państwowych. Niebagatelną rolę we wdrażaniu miejskiego planu adaptacji do zmian klimatu powinni mieć mieszkańcy Miasta Ząbki indywidualnie oraz w formie stowarzyszeń i grup.</w:t>
      </w:r>
      <w:r w:rsidR="00A36BB2" w:rsidRPr="00A36BB2">
        <w:t xml:space="preserve"> </w:t>
      </w:r>
      <w:r w:rsidR="00A36BB2">
        <w:t>Podsumowaniem Miejskiego Planu Adaptacji do zmian klimatu dla Miasta Ząbki jest lista 16 kierunków działań w ramach, których realizowane będą w przyszłości konkretne projekty.</w:t>
      </w:r>
    </w:p>
    <w:tbl>
      <w:tblPr>
        <w:tblStyle w:val="GridTable1LightAccent6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A36BB2" w:rsidRPr="00C92442" w:rsidTr="00A36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586F92">
              <w:rPr>
                <w:rFonts w:ascii="Calibri" w:hAnsi="Calibri" w:cs="Calibri"/>
                <w:color w:val="000000"/>
              </w:rPr>
              <w:lastRenderedPageBreak/>
              <w:t>Działanie 1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Budowa i utrzymanie systemu zbierania i gromadzenie danych o zagrożeniach związanych ze zmianami klimatu oraz działaniami adaptacyjnymi </w:t>
            </w:r>
          </w:p>
        </w:tc>
      </w:tr>
      <w:tr w:rsidR="00A36BB2" w:rsidRPr="00C92442" w:rsidTr="00A36BB2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586F92">
              <w:rPr>
                <w:rFonts w:ascii="Calibri" w:hAnsi="Calibri" w:cs="Calibri"/>
                <w:color w:val="000000"/>
              </w:rPr>
              <w:t>Działanie 2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Uwzględnienie adaptacji do zmian klimatu w aktualizowanych dokumentach strategicznych i planistycznych Miasta Ząbki</w:t>
            </w:r>
          </w:p>
        </w:tc>
      </w:tr>
      <w:tr w:rsidR="00A36BB2" w:rsidRPr="00C92442" w:rsidTr="00A36BB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586F92">
              <w:rPr>
                <w:rFonts w:ascii="Calibri" w:hAnsi="Calibri" w:cs="Calibri"/>
                <w:color w:val="000000"/>
              </w:rPr>
              <w:t>Działanie 3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Opracowanie i wdrożenie wytycznych uwzględniających potrzeby adaptacji do zmian klimatu w zamówieniach publicznych </w:t>
            </w:r>
          </w:p>
        </w:tc>
      </w:tr>
      <w:tr w:rsidR="00A36BB2" w:rsidRPr="00C92442" w:rsidTr="00A36BB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4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Przegląd i optymalizacja istniejących planów zarządzania kryzysowego </w:t>
            </w:r>
          </w:p>
        </w:tc>
      </w:tr>
      <w:tr w:rsidR="00A36BB2" w:rsidRPr="00C92442" w:rsidTr="00A36BB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5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Wsparcie grup szczególnie wrażliwych w mieście – współpraca z mieszkańcami ukierunkowana na pomoc dzieciom, osobom starszym i chorym </w:t>
            </w:r>
          </w:p>
        </w:tc>
      </w:tr>
      <w:tr w:rsidR="00A36BB2" w:rsidRPr="00C92442" w:rsidTr="00A36B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6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 Organizacja programu edukacyjnego na rzecz adaptacji do zmian klimatu </w:t>
            </w:r>
          </w:p>
        </w:tc>
      </w:tr>
      <w:tr w:rsidR="00A36BB2" w:rsidRPr="00C92442" w:rsidTr="00A36BB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7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Podnoszenie świadomości kluczowych decydentów (aktorów) polityki miejskiej/lokalnej poprzez cykl szkoleń </w:t>
            </w:r>
          </w:p>
        </w:tc>
      </w:tr>
      <w:tr w:rsidR="00A36BB2" w:rsidRPr="00C92442" w:rsidTr="00A36B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8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 Inwentaryzacja drzew i terenów pełniących funkcję zieleni miejskiej</w:t>
            </w:r>
          </w:p>
        </w:tc>
      </w:tr>
      <w:tr w:rsidR="00A36BB2" w:rsidRPr="00C92442" w:rsidTr="00A36B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9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Zazielenianie miasta – bieżąca pielęgnacja oraz wzbogacanie szaty roślinnej w przestrzeni publicznej ze szczególnym uwzględnieniem przyrostu udziału roślinności odpornej na zmiany klimatu</w:t>
            </w:r>
          </w:p>
        </w:tc>
      </w:tr>
      <w:tr w:rsidR="00A36BB2" w:rsidRPr="00C92442" w:rsidTr="00A36B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10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Budowa zielonych ogrodzeń oraz wdrażanie innych elementów zielonej akupunktury miejskiej</w:t>
            </w:r>
          </w:p>
        </w:tc>
      </w:tr>
      <w:tr w:rsidR="00A36BB2" w:rsidRPr="00C92442" w:rsidTr="00A36BB2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11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Promocja ochrony różnorodności biologicznej na terenach prywatnych</w:t>
            </w:r>
          </w:p>
        </w:tc>
      </w:tr>
      <w:tr w:rsidR="00A36BB2" w:rsidRPr="00C92442" w:rsidTr="00A36BB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12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Promocja retencji wód opadowych na terenach prywatnych </w:t>
            </w:r>
          </w:p>
        </w:tc>
      </w:tr>
      <w:tr w:rsidR="00A36BB2" w:rsidRPr="00C92442" w:rsidTr="00A36BB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13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Wdrażanie rozwiązań zwiększających wielkość retencji wód opadowych w obszarze Miasta Ząbki</w:t>
            </w:r>
          </w:p>
        </w:tc>
      </w:tr>
      <w:tr w:rsidR="00A36BB2" w:rsidRPr="00C92442" w:rsidTr="00A36BB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14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 Budowa fontann, kurtyn wodnych, zacienionych placów zabaw</w:t>
            </w:r>
          </w:p>
        </w:tc>
      </w:tr>
      <w:tr w:rsidR="00A36BB2" w:rsidRPr="00C92442" w:rsidTr="00A36BB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15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Rozwój elektromobilności oraz ograniczanie niskiej emisji</w:t>
            </w:r>
          </w:p>
        </w:tc>
      </w:tr>
      <w:tr w:rsidR="00A36BB2" w:rsidRPr="00C92442" w:rsidTr="00A36BB2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noWrap/>
            <w:hideMark/>
          </w:tcPr>
          <w:p w:rsidR="00A36BB2" w:rsidRPr="00A36BB2" w:rsidRDefault="00A36BB2" w:rsidP="00A36BB2">
            <w:pPr>
              <w:spacing w:line="276" w:lineRule="auto"/>
              <w:jc w:val="center"/>
              <w:rPr>
                <w:rFonts w:ascii="Calibri" w:hAnsi="Calibri" w:cs="Calibri"/>
                <w:b w:val="0"/>
                <w:color w:val="000000"/>
              </w:rPr>
            </w:pPr>
            <w:r w:rsidRPr="00675687">
              <w:rPr>
                <w:rFonts w:ascii="Calibri" w:hAnsi="Calibri" w:cs="Calibri"/>
                <w:color w:val="000000"/>
              </w:rPr>
              <w:t>Działanie 16</w:t>
            </w:r>
            <w:r w:rsidRPr="00A36BB2">
              <w:rPr>
                <w:rFonts w:ascii="Calibri" w:hAnsi="Calibri" w:cs="Calibri"/>
                <w:b w:val="0"/>
                <w:color w:val="000000"/>
              </w:rPr>
              <w:t xml:space="preserve"> Wzmocnienie służb ratowniczych z uwzględnieniem zmian klimatycznych</w:t>
            </w:r>
          </w:p>
        </w:tc>
      </w:tr>
    </w:tbl>
    <w:p w:rsidR="00A36BB2" w:rsidRDefault="00074124" w:rsidP="00A36BB2">
      <w:pPr>
        <w:jc w:val="both"/>
      </w:pPr>
      <w:r>
        <w:t xml:space="preserve">Dokument powstał w ramach </w:t>
      </w:r>
      <w:r w:rsidRPr="00074124">
        <w:t>projektu pn. „Rozbudowa systemu kanalizacji deszczowej na terenie Miasta Ząbki” umowa o dofinansowanie nr POIS.02.01.00-00-0013/17-00 z dnia 04.08.2017 r. współfinansowanego z Programu Operacyjnego Infrastruktura i Środowisko 2014-2020 (Oś priorytetowa II Ochrona środowiska, w tym adaptacja do zmian klimatu Działanie 2.1 Adaptacja do zmian klimatu wraz z zabezpieczeniem i zwiększeniem odporności na klęski żywiołowe, w szczególności katastrofy naturalne oraz monitoring środowiska, Typ projektów 2.1.5. Systemy gospodarowania wodami opadowymi na terenach miejskich).</w:t>
      </w:r>
    </w:p>
    <w:p w:rsidR="00074124" w:rsidRDefault="00074124" w:rsidP="00EC0A22"/>
    <w:p w:rsidR="00A236AB" w:rsidRPr="00074124" w:rsidRDefault="00EC0A22" w:rsidP="00EC0A22">
      <w:pPr>
        <w:rPr>
          <w:b/>
        </w:rPr>
      </w:pPr>
      <w:r w:rsidRPr="00074124">
        <w:rPr>
          <w:b/>
        </w:rPr>
        <w:t>Wszystkim zaangażowanym w opracowanie Planu składamy serdeczne podziękowanie.</w:t>
      </w:r>
    </w:p>
    <w:p w:rsidR="00074124" w:rsidRDefault="00171293" w:rsidP="00171293">
      <w:r>
        <w:t>Uchwała Nr LXVIII/624/2022 Rady Miasta Ząbki z dnia 16 listopada 2022 r. w sprawie „Miejskiego planu adaptacji do zmian klimatu dla Miasta Ząbki”</w:t>
      </w:r>
    </w:p>
    <w:p w:rsidR="00074124" w:rsidRDefault="00074124" w:rsidP="00EC0A22"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E77262E" wp14:editId="4C009F6E">
            <wp:simplePos x="0" y="0"/>
            <wp:positionH relativeFrom="column">
              <wp:posOffset>85090</wp:posOffset>
            </wp:positionH>
            <wp:positionV relativeFrom="paragraph">
              <wp:posOffset>594995</wp:posOffset>
            </wp:positionV>
            <wp:extent cx="5424805" cy="974725"/>
            <wp:effectExtent l="0" t="0" r="4445" b="0"/>
            <wp:wrapSquare wrapText="bothSides"/>
            <wp:docPr id="2" name="Obraz 2" descr="FE_IS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IS_RGB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EAD">
        <w:t>Załącznik do uchwały nr LXVIII/624/2022 Rady Miasta Ząbki z dnia  16 listopada 2022r. – Miejski plan adaptacji do zmian klimatu dla Miasta Ząbki</w:t>
      </w:r>
    </w:p>
    <w:sectPr w:rsidR="0007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22"/>
    <w:rsid w:val="00001D5E"/>
    <w:rsid w:val="00073F03"/>
    <w:rsid w:val="00074124"/>
    <w:rsid w:val="00171293"/>
    <w:rsid w:val="004E6C75"/>
    <w:rsid w:val="00586F92"/>
    <w:rsid w:val="00675687"/>
    <w:rsid w:val="007F44B9"/>
    <w:rsid w:val="00872EAD"/>
    <w:rsid w:val="008E2505"/>
    <w:rsid w:val="00A236AB"/>
    <w:rsid w:val="00A36BB2"/>
    <w:rsid w:val="00B4171E"/>
    <w:rsid w:val="00D052DC"/>
    <w:rsid w:val="00E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6">
    <w:name w:val="Grid Table 1 Light Accent 6"/>
    <w:basedOn w:val="Standardowy"/>
    <w:uiPriority w:val="46"/>
    <w:rsid w:val="00A36BB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6">
    <w:name w:val="Grid Table 1 Light Accent 6"/>
    <w:basedOn w:val="Standardowy"/>
    <w:uiPriority w:val="46"/>
    <w:rsid w:val="00A36BB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Hamerla Adam</dc:creator>
  <cp:lastModifiedBy>Monika Świegoda</cp:lastModifiedBy>
  <cp:revision>3</cp:revision>
  <dcterms:created xsi:type="dcterms:W3CDTF">2022-11-21T13:00:00Z</dcterms:created>
  <dcterms:modified xsi:type="dcterms:W3CDTF">2022-11-21T13:02:00Z</dcterms:modified>
</cp:coreProperties>
</file>